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4D" w:rsidRPr="003179D9" w:rsidRDefault="00672B4D" w:rsidP="003179D9">
      <w:pPr>
        <w:jc w:val="center"/>
        <w:rPr>
          <w:rFonts w:ascii="Times New Roman" w:hAnsi="Times New Roman" w:cs="Times New Roman"/>
          <w:b/>
          <w:sz w:val="40"/>
          <w:szCs w:val="40"/>
          <w:u w:val="single"/>
        </w:rPr>
      </w:pPr>
      <w:bookmarkStart w:id="0" w:name="_GoBack"/>
      <w:bookmarkEnd w:id="0"/>
      <w:r w:rsidRPr="003179D9">
        <w:rPr>
          <w:rFonts w:ascii="Times New Roman" w:hAnsi="Times New Roman" w:cs="Times New Roman"/>
          <w:b/>
          <w:sz w:val="40"/>
          <w:szCs w:val="40"/>
          <w:u w:val="single"/>
        </w:rPr>
        <w:t>Phụ lục 01</w:t>
      </w:r>
    </w:p>
    <w:p w:rsidR="00672B4D" w:rsidRDefault="00672B4D" w:rsidP="00672B4D">
      <w:pPr>
        <w:jc w:val="center"/>
        <w:rPr>
          <w:rFonts w:ascii="Times New Roman" w:hAnsi="Times New Roman" w:cs="Times New Roman"/>
          <w:b/>
          <w:sz w:val="28"/>
          <w:szCs w:val="28"/>
        </w:rPr>
      </w:pPr>
      <w:r>
        <w:rPr>
          <w:rFonts w:ascii="Times New Roman" w:hAnsi="Times New Roman" w:cs="Times New Roman"/>
          <w:b/>
          <w:sz w:val="28"/>
          <w:szCs w:val="28"/>
        </w:rPr>
        <w:t xml:space="preserve">Đường link website </w:t>
      </w:r>
      <w:r w:rsidR="004F0BCB">
        <w:rPr>
          <w:rFonts w:ascii="Times New Roman" w:hAnsi="Times New Roman" w:cs="Times New Roman"/>
          <w:b/>
          <w:sz w:val="28"/>
          <w:szCs w:val="28"/>
        </w:rPr>
        <w:t xml:space="preserve">“Hỗ trợ tổng hợp dịch vụ nguồn nhân lực” </w:t>
      </w:r>
      <w:r>
        <w:rPr>
          <w:rFonts w:ascii="Times New Roman" w:hAnsi="Times New Roman" w:cs="Times New Roman"/>
          <w:b/>
          <w:sz w:val="28"/>
          <w:szCs w:val="28"/>
        </w:rPr>
        <w:t xml:space="preserve">của Bộ Y Tế-Lao động &amp; Phúc lợi Nhật Bản </w:t>
      </w:r>
      <w:r w:rsidR="003179D9">
        <w:rPr>
          <w:rFonts w:ascii="Times New Roman" w:hAnsi="Times New Roman" w:cs="Times New Roman"/>
          <w:b/>
          <w:sz w:val="28"/>
          <w:szCs w:val="28"/>
        </w:rPr>
        <w:t>công bố</w:t>
      </w:r>
      <w:r>
        <w:rPr>
          <w:rFonts w:ascii="Times New Roman" w:hAnsi="Times New Roman" w:cs="Times New Roman"/>
          <w:b/>
          <w:sz w:val="28"/>
          <w:szCs w:val="28"/>
        </w:rPr>
        <w:t xml:space="preserve"> </w:t>
      </w:r>
      <w:r w:rsidR="003179D9">
        <w:rPr>
          <w:rFonts w:ascii="Times New Roman" w:hAnsi="Times New Roman" w:cs="Times New Roman"/>
          <w:b/>
          <w:sz w:val="28"/>
          <w:szCs w:val="28"/>
        </w:rPr>
        <w:t xml:space="preserve">danh sách tổ chức, </w:t>
      </w:r>
      <w:r>
        <w:rPr>
          <w:rFonts w:ascii="Times New Roman" w:hAnsi="Times New Roman" w:cs="Times New Roman"/>
          <w:b/>
          <w:sz w:val="28"/>
          <w:szCs w:val="28"/>
        </w:rPr>
        <w:t>doanh nghiệp</w:t>
      </w:r>
      <w:r w:rsidR="003179D9">
        <w:rPr>
          <w:rFonts w:ascii="Times New Roman" w:hAnsi="Times New Roman" w:cs="Times New Roman"/>
          <w:b/>
          <w:sz w:val="28"/>
          <w:szCs w:val="28"/>
        </w:rPr>
        <w:t xml:space="preserve"> hoạt động dịch vụ giới thiệu việc làm tại Nhật Bản</w:t>
      </w:r>
    </w:p>
    <w:p w:rsidR="00672B4D" w:rsidRDefault="00672B4D" w:rsidP="00672B4D">
      <w:pPr>
        <w:jc w:val="center"/>
        <w:rPr>
          <w:rFonts w:ascii="Times New Roman" w:hAnsi="Times New Roman" w:cs="Times New Roman"/>
          <w:b/>
          <w:sz w:val="28"/>
          <w:szCs w:val="28"/>
        </w:rPr>
      </w:pPr>
    </w:p>
    <w:p w:rsidR="00672B4D" w:rsidRDefault="00B5785A" w:rsidP="00672B4D">
      <w:pPr>
        <w:jc w:val="center"/>
        <w:rPr>
          <w:rFonts w:ascii="Times New Roman" w:hAnsi="Times New Roman" w:cs="Times New Roman"/>
          <w:sz w:val="28"/>
          <w:szCs w:val="28"/>
        </w:rPr>
      </w:pPr>
      <w:hyperlink r:id="rId7" w:tgtFrame="_blank" w:history="1">
        <w:r w:rsidR="00672B4D" w:rsidRPr="003179D9">
          <w:rPr>
            <w:rStyle w:val="Hyperlink"/>
            <w:rFonts w:ascii="Times New Roman" w:hAnsi="Times New Roman" w:cs="Times New Roman"/>
            <w:color w:val="1155CC"/>
            <w:sz w:val="28"/>
            <w:szCs w:val="28"/>
            <w:shd w:val="clear" w:color="auto" w:fill="FFFFFF"/>
          </w:rPr>
          <w:t>https://jinzai.hellowork.mhlw.go.jp/JinzaiWeb/GICB101010.do?action=transition&amp;screenId=GICB101010&amp;params=1</w:t>
        </w:r>
      </w:hyperlink>
    </w:p>
    <w:p w:rsidR="003179D9" w:rsidRDefault="003179D9" w:rsidP="00672B4D">
      <w:pPr>
        <w:jc w:val="center"/>
        <w:rPr>
          <w:rFonts w:ascii="Times New Roman" w:hAnsi="Times New Roman" w:cs="Times New Roman"/>
          <w:sz w:val="28"/>
          <w:szCs w:val="28"/>
        </w:rPr>
      </w:pPr>
    </w:p>
    <w:p w:rsidR="003179D9" w:rsidRPr="003179D9" w:rsidRDefault="003179D9" w:rsidP="00672B4D">
      <w:pPr>
        <w:jc w:val="center"/>
        <w:rPr>
          <w:rFonts w:ascii="Times New Roman" w:hAnsi="Times New Roman" w:cs="Times New Roman"/>
          <w:b/>
          <w:bCs/>
          <w:sz w:val="28"/>
          <w:szCs w:val="28"/>
        </w:rPr>
      </w:pPr>
      <w:r w:rsidRPr="003179D9">
        <w:rPr>
          <w:rFonts w:ascii="Times New Roman" w:hAnsi="Times New Roman" w:cs="Times New Roman"/>
          <w:b/>
          <w:bCs/>
          <w:sz w:val="28"/>
          <w:szCs w:val="28"/>
        </w:rPr>
        <w:t>Biểu tượng website của Bộ Y tế - Lao động và Phúc lợi</w:t>
      </w:r>
    </w:p>
    <w:p w:rsidR="00672B4D" w:rsidRPr="00672B4D" w:rsidRDefault="00672B4D" w:rsidP="003179D9">
      <w:pPr>
        <w:widowControl/>
        <w:shd w:val="clear" w:color="auto" w:fill="FFFFFF"/>
        <w:spacing w:afterAutospacing="1"/>
        <w:jc w:val="center"/>
        <w:outlineLvl w:val="0"/>
        <w:rPr>
          <w:rFonts w:ascii="MS PGothic" w:eastAsia="MS PGothic" w:hAnsi="MS PGothic" w:cs="Times New Roman"/>
          <w:b/>
          <w:bCs/>
          <w:color w:val="000000"/>
          <w:kern w:val="36"/>
          <w:sz w:val="20"/>
          <w:szCs w:val="20"/>
          <w:lang w:bidi="kn-IN"/>
        </w:rPr>
      </w:pPr>
      <w:r w:rsidRPr="00672B4D">
        <w:rPr>
          <w:rFonts w:ascii="MS PGothic" w:eastAsia="MS PGothic" w:hAnsi="MS PGothic" w:cs="Times New Roman"/>
          <w:b/>
          <w:bCs/>
          <w:noProof/>
          <w:color w:val="037BB2"/>
          <w:kern w:val="36"/>
          <w:sz w:val="20"/>
          <w:szCs w:val="20"/>
          <w:bdr w:val="none" w:sz="0" w:space="0" w:color="auto" w:frame="1"/>
          <w:lang w:eastAsia="en-US"/>
        </w:rPr>
        <w:drawing>
          <wp:inline distT="0" distB="0" distL="0" distR="0">
            <wp:extent cx="3347500" cy="604520"/>
            <wp:effectExtent l="0" t="0" r="5715" b="5080"/>
            <wp:docPr id="15" name="Picture 15" descr="人材サービス総合サイ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材サービス総合サイト">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7916" cy="631683"/>
                    </a:xfrm>
                    <a:prstGeom prst="rect">
                      <a:avLst/>
                    </a:prstGeom>
                    <a:noFill/>
                    <a:ln>
                      <a:noFill/>
                    </a:ln>
                  </pic:spPr>
                </pic:pic>
              </a:graphicData>
            </a:graphic>
          </wp:inline>
        </w:drawing>
      </w:r>
    </w:p>
    <w:p w:rsidR="003611E2" w:rsidRPr="003179D9" w:rsidRDefault="003611E2" w:rsidP="00672B4D">
      <w:pPr>
        <w:jc w:val="center"/>
        <w:rPr>
          <w:rFonts w:ascii="Times New Roman" w:hAnsi="Times New Roman" w:cs="Times New Roman"/>
          <w:b/>
          <w:sz w:val="40"/>
          <w:szCs w:val="40"/>
          <w:u w:val="single"/>
        </w:rPr>
      </w:pPr>
      <w:r w:rsidRPr="003179D9">
        <w:rPr>
          <w:rFonts w:ascii="Times New Roman" w:hAnsi="Times New Roman" w:cs="Times New Roman"/>
          <w:b/>
          <w:sz w:val="40"/>
          <w:szCs w:val="40"/>
          <w:u w:val="single"/>
        </w:rPr>
        <w:t>Phụ lục 02</w:t>
      </w:r>
    </w:p>
    <w:p w:rsidR="00672B4D" w:rsidRDefault="00672B4D" w:rsidP="00672B4D">
      <w:pPr>
        <w:jc w:val="center"/>
        <w:rPr>
          <w:rFonts w:ascii="Times New Roman" w:hAnsi="Times New Roman" w:cs="Times New Roman"/>
          <w:b/>
          <w:sz w:val="28"/>
          <w:szCs w:val="28"/>
        </w:rPr>
      </w:pPr>
      <w:r>
        <w:rPr>
          <w:rFonts w:ascii="Times New Roman" w:hAnsi="Times New Roman" w:cs="Times New Roman"/>
          <w:b/>
          <w:sz w:val="28"/>
          <w:szCs w:val="28"/>
        </w:rPr>
        <w:t xml:space="preserve">Bản dịch nội dung hỏi đáp về điều kiện của doanh nghiệp Nhật Bản đủ điều kiện </w:t>
      </w:r>
      <w:r w:rsidR="00F74EEF">
        <w:rPr>
          <w:rFonts w:ascii="Times New Roman" w:hAnsi="Times New Roman" w:cs="Times New Roman"/>
          <w:b/>
          <w:sz w:val="28"/>
          <w:szCs w:val="28"/>
        </w:rPr>
        <w:t xml:space="preserve">trực tiếp </w:t>
      </w:r>
      <w:r>
        <w:rPr>
          <w:rFonts w:ascii="Times New Roman" w:hAnsi="Times New Roman" w:cs="Times New Roman"/>
          <w:b/>
          <w:sz w:val="28"/>
          <w:szCs w:val="28"/>
        </w:rPr>
        <w:t xml:space="preserve">tiếp nhận lao động kỹ năng đặc định </w:t>
      </w:r>
    </w:p>
    <w:p w:rsidR="003611E2" w:rsidRPr="003611E2" w:rsidRDefault="003611E2" w:rsidP="003611E2">
      <w:pPr>
        <w:ind w:firstLine="720"/>
        <w:rPr>
          <w:rFonts w:ascii="Times New Roman" w:hAnsi="Times New Roman" w:cs="Times New Roman"/>
          <w:sz w:val="28"/>
          <w:szCs w:val="28"/>
        </w:rPr>
      </w:pPr>
      <w:r w:rsidRPr="003611E2">
        <w:rPr>
          <w:rFonts w:ascii="Times New Roman" w:hAnsi="Times New Roman" w:cs="Times New Roman"/>
          <w:b/>
          <w:sz w:val="28"/>
          <w:szCs w:val="28"/>
        </w:rPr>
        <w:t>1. Câu hỏi</w:t>
      </w:r>
      <w:r w:rsidRPr="003611E2">
        <w:rPr>
          <w:rFonts w:ascii="Times New Roman" w:hAnsi="Times New Roman" w:cs="Times New Roman"/>
          <w:sz w:val="28"/>
          <w:szCs w:val="28"/>
        </w:rPr>
        <w:t>:</w:t>
      </w:r>
    </w:p>
    <w:p w:rsidR="003611E2" w:rsidRPr="003611E2" w:rsidRDefault="003611E2" w:rsidP="003611E2">
      <w:pPr>
        <w:ind w:firstLine="720"/>
        <w:rPr>
          <w:rFonts w:ascii="Times New Roman" w:hAnsi="Times New Roman" w:cs="Times New Roman"/>
          <w:b/>
          <w:sz w:val="28"/>
          <w:szCs w:val="28"/>
        </w:rPr>
      </w:pPr>
      <w:r w:rsidRPr="003611E2">
        <w:rPr>
          <w:rFonts w:ascii="Times New Roman" w:hAnsi="Times New Roman" w:cs="Times New Roman"/>
          <w:sz w:val="28"/>
          <w:szCs w:val="28"/>
        </w:rPr>
        <w:t>Doanh nghiệp tiếp nhận lao động kỹ năng đặc định có cần phải đươc chứng nhận (đủ điều kiện tiếp nhậ</w:t>
      </w:r>
      <w:r w:rsidR="004F0BCB">
        <w:rPr>
          <w:rFonts w:ascii="Times New Roman" w:hAnsi="Times New Roman" w:cs="Times New Roman"/>
          <w:sz w:val="28"/>
          <w:szCs w:val="28"/>
        </w:rPr>
        <w:t>n) hay không</w:t>
      </w:r>
      <w:r w:rsidRPr="003611E2">
        <w:rPr>
          <w:rFonts w:ascii="Times New Roman" w:hAnsi="Times New Roman" w:cs="Times New Roman"/>
          <w:sz w:val="28"/>
          <w:szCs w:val="28"/>
        </w:rPr>
        <w:t>?</w:t>
      </w:r>
    </w:p>
    <w:p w:rsidR="001B4D63" w:rsidRPr="003611E2" w:rsidRDefault="003611E2" w:rsidP="003611E2">
      <w:pPr>
        <w:ind w:firstLine="720"/>
        <w:rPr>
          <w:rFonts w:ascii="Times New Roman" w:hAnsi="Times New Roman" w:cs="Times New Roman"/>
          <w:sz w:val="28"/>
          <w:szCs w:val="28"/>
        </w:rPr>
      </w:pPr>
      <w:r w:rsidRPr="003611E2">
        <w:rPr>
          <w:rFonts w:ascii="Times New Roman" w:hAnsi="Times New Roman" w:cs="Times New Roman"/>
          <w:b/>
          <w:sz w:val="28"/>
          <w:szCs w:val="28"/>
        </w:rPr>
        <w:t xml:space="preserve">2. </w:t>
      </w:r>
      <w:r w:rsidR="00A63559" w:rsidRPr="003611E2">
        <w:rPr>
          <w:rFonts w:ascii="Times New Roman" w:hAnsi="Times New Roman" w:cs="Times New Roman"/>
          <w:b/>
          <w:sz w:val="28"/>
          <w:szCs w:val="28"/>
        </w:rPr>
        <w:t>Trả lời</w:t>
      </w:r>
      <w:r w:rsidR="00A63559" w:rsidRPr="003611E2">
        <w:rPr>
          <w:rFonts w:ascii="Times New Roman" w:hAnsi="Times New Roman" w:cs="Times New Roman"/>
          <w:sz w:val="28"/>
          <w:szCs w:val="28"/>
        </w:rPr>
        <w:t>:</w:t>
      </w:r>
    </w:p>
    <w:p w:rsidR="001B4D63" w:rsidRPr="003611E2" w:rsidRDefault="00A63559" w:rsidP="003611E2">
      <w:pPr>
        <w:ind w:firstLine="720"/>
        <w:rPr>
          <w:rFonts w:ascii="Times New Roman" w:hAnsi="Times New Roman" w:cs="Times New Roman"/>
          <w:sz w:val="28"/>
          <w:szCs w:val="28"/>
          <w:lang w:val="en-GB"/>
        </w:rPr>
      </w:pPr>
      <w:r w:rsidRPr="003611E2">
        <w:rPr>
          <w:rFonts w:ascii="Times New Roman" w:hAnsi="Times New Roman" w:cs="Times New Roman"/>
          <w:sz w:val="28"/>
          <w:szCs w:val="28"/>
        </w:rPr>
        <w:t>Không cần phải đươc chứng nhận doanh nghiệp tiếp nhận lao động kỹ năng đặc định. Tuy nhiên, trường hợp doanh nghiệp dự định tiếp nhận lao động kỹ năng đặc định thì khi thẩm định hồ sơ xin cấp tư cách lưu trú cho lao động kỹ năng đặc định người nước ngoài, doanh nghiệp tiếp nhận cần phải đáp ứng một số tiêu chuẩn nhất định.</w:t>
      </w:r>
    </w:p>
    <w:p w:rsidR="001B4D63" w:rsidRPr="003611E2" w:rsidRDefault="00A9226F" w:rsidP="003611E2">
      <w:pPr>
        <w:rPr>
          <w:rFonts w:ascii="Times New Roman" w:hAnsi="Times New Roman" w:cs="Times New Roman"/>
          <w:b/>
          <w:bCs/>
          <w:sz w:val="28"/>
          <w:szCs w:val="28"/>
        </w:rPr>
      </w:pPr>
      <w:r w:rsidRPr="003611E2">
        <w:rPr>
          <w:rFonts w:ascii="Times New Roman" w:hAnsi="Times New Roman" w:cs="Times New Roman"/>
          <w:b/>
          <w:bCs/>
          <w:sz w:val="28"/>
          <w:szCs w:val="28"/>
        </w:rPr>
        <w:t>Tiêu chuẩn doanh nghiệp tiếp nhận</w:t>
      </w:r>
    </w:p>
    <w:p w:rsidR="003611E2" w:rsidRPr="003611E2" w:rsidRDefault="003611E2" w:rsidP="003611E2">
      <w:pPr>
        <w:rPr>
          <w:rFonts w:ascii="Times New Roman" w:hAnsi="Times New Roman" w:cs="Times New Roman"/>
          <w:b/>
          <w:bCs/>
          <w:sz w:val="28"/>
          <w:szCs w:val="28"/>
        </w:rPr>
      </w:pPr>
      <w:r>
        <w:rPr>
          <w:rFonts w:ascii="Times New Roman" w:hAnsi="Times New Roman" w:cs="Times New Roman"/>
          <w:b/>
          <w:bCs/>
          <w:sz w:val="28"/>
          <w:szCs w:val="28"/>
        </w:rPr>
        <w:t xml:space="preserve">I. </w:t>
      </w:r>
      <w:r w:rsidR="00A9226F" w:rsidRPr="003611E2">
        <w:rPr>
          <w:rFonts w:ascii="Times New Roman" w:hAnsi="Times New Roman" w:cs="Times New Roman"/>
          <w:b/>
          <w:bCs/>
          <w:sz w:val="28"/>
          <w:szCs w:val="28"/>
        </w:rPr>
        <w:t>Tiêu chuẩn mà doanh nghiệp tiếp nhận cần đáp ứng</w:t>
      </w:r>
    </w:p>
    <w:p w:rsidR="003611E2" w:rsidRDefault="00452766"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Tuân thủ luật pháp liên quan đến thuế, bảo hiểm xã hội và lao động</w:t>
      </w:r>
      <w:r w:rsidR="003611E2" w:rsidRPr="003611E2">
        <w:rPr>
          <w:rFonts w:ascii="Times New Roman" w:hAnsi="Times New Roman" w:cs="Times New Roman"/>
          <w:sz w:val="28"/>
          <w:szCs w:val="28"/>
        </w:rPr>
        <w:t>;</w:t>
      </w:r>
    </w:p>
    <w:p w:rsidR="003611E2" w:rsidRDefault="00452766"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 xml:space="preserve">Trong vòng 1 năm không buộc thôi việc lao động kỹ năng đặc định </w:t>
      </w:r>
      <w:r w:rsidR="002D23D8" w:rsidRPr="003611E2">
        <w:rPr>
          <w:rFonts w:ascii="Times New Roman" w:hAnsi="Times New Roman" w:cs="Times New Roman"/>
          <w:sz w:val="28"/>
          <w:szCs w:val="28"/>
        </w:rPr>
        <w:t xml:space="preserve">người nước ngoài </w:t>
      </w:r>
      <w:r w:rsidRPr="003611E2">
        <w:rPr>
          <w:rFonts w:ascii="Times New Roman" w:hAnsi="Times New Roman" w:cs="Times New Roman"/>
          <w:sz w:val="28"/>
          <w:szCs w:val="28"/>
        </w:rPr>
        <w:t xml:space="preserve">và người lao động trong cùng lĩnh vực </w:t>
      </w:r>
      <w:r w:rsidR="00187CD4" w:rsidRPr="003611E2">
        <w:rPr>
          <w:rFonts w:ascii="Times New Roman" w:hAnsi="Times New Roman" w:cs="Times New Roman"/>
          <w:sz w:val="28"/>
          <w:szCs w:val="28"/>
        </w:rPr>
        <w:t>ngành nghề (với lao động kỹ năng đặc định) nếu không vì lý do tự phát từ phía người lao độ</w:t>
      </w:r>
      <w:r w:rsidR="003611E2" w:rsidRPr="003611E2">
        <w:rPr>
          <w:rFonts w:ascii="Times New Roman" w:hAnsi="Times New Roman" w:cs="Times New Roman"/>
          <w:sz w:val="28"/>
          <w:szCs w:val="28"/>
        </w:rPr>
        <w:t>ng;</w:t>
      </w:r>
    </w:p>
    <w:p w:rsidR="003611E2" w:rsidRDefault="00187CD4"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Trong vòng 1 năm không phát sinh trường hợp lao động bỏ trốn vì lý do thuộc về doanh nghiệp tiếp nhậ</w:t>
      </w:r>
      <w:r w:rsidR="003611E2" w:rsidRPr="003611E2">
        <w:rPr>
          <w:rFonts w:ascii="Times New Roman" w:hAnsi="Times New Roman" w:cs="Times New Roman"/>
          <w:sz w:val="28"/>
          <w:szCs w:val="28"/>
        </w:rPr>
        <w:t>n;</w:t>
      </w:r>
    </w:p>
    <w:p w:rsidR="003611E2" w:rsidRDefault="00DE77CE"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K</w:t>
      </w:r>
      <w:r w:rsidR="002D23D8" w:rsidRPr="003611E2">
        <w:rPr>
          <w:rFonts w:ascii="Times New Roman" w:hAnsi="Times New Roman" w:cs="Times New Roman"/>
          <w:sz w:val="28"/>
          <w:szCs w:val="28"/>
        </w:rPr>
        <w:t>hông thuộc đối tượng bị tước tư cách (ví dụ trong vòng 5 năm không vi phạm luật xuất nhập cảnh, luật lao độ</w:t>
      </w:r>
      <w:r w:rsidR="003611E2" w:rsidRPr="003611E2">
        <w:rPr>
          <w:rFonts w:ascii="Times New Roman" w:hAnsi="Times New Roman" w:cs="Times New Roman"/>
          <w:sz w:val="28"/>
          <w:szCs w:val="28"/>
        </w:rPr>
        <w:t>ng);</w:t>
      </w:r>
    </w:p>
    <w:p w:rsidR="003611E2" w:rsidRDefault="00DE77CE"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L</w:t>
      </w:r>
      <w:r w:rsidR="00CB79FA" w:rsidRPr="003611E2">
        <w:rPr>
          <w:rFonts w:ascii="Times New Roman" w:hAnsi="Times New Roman" w:cs="Times New Roman"/>
          <w:sz w:val="28"/>
          <w:szCs w:val="28"/>
        </w:rPr>
        <w:t>ập các văn bản liên quan tới nội dung hoạt động của lao động kỹ năng đặc định người nước ngoài, lưu lại hồ sơ từ 1 năm trở lên kể từ khi kết thúc hợp đồng lao độ</w:t>
      </w:r>
      <w:r w:rsidR="003611E2" w:rsidRPr="003611E2">
        <w:rPr>
          <w:rFonts w:ascii="Times New Roman" w:hAnsi="Times New Roman" w:cs="Times New Roman"/>
          <w:sz w:val="28"/>
          <w:szCs w:val="28"/>
        </w:rPr>
        <w:t>ng;</w:t>
      </w:r>
    </w:p>
    <w:p w:rsidR="003611E2" w:rsidRDefault="00CB79FA"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Doanh nghiệp tiếp nhận nhận thức</w:t>
      </w:r>
      <w:r w:rsidR="00244BF3" w:rsidRPr="003611E2">
        <w:rPr>
          <w:rFonts w:ascii="Times New Roman" w:hAnsi="Times New Roman" w:cs="Times New Roman"/>
          <w:sz w:val="28"/>
          <w:szCs w:val="28"/>
        </w:rPr>
        <w:t xml:space="preserve"> rõ rằng không được phép ký hợp đồng với điều khoản quy định việc thu tiền ký quỹ từ người lao động nướ</w:t>
      </w:r>
      <w:r w:rsidR="003611E2" w:rsidRPr="003611E2">
        <w:rPr>
          <w:rFonts w:ascii="Times New Roman" w:hAnsi="Times New Roman" w:cs="Times New Roman"/>
          <w:sz w:val="28"/>
          <w:szCs w:val="28"/>
        </w:rPr>
        <w:t>c ngoài;</w:t>
      </w:r>
    </w:p>
    <w:p w:rsidR="003611E2" w:rsidRDefault="00244BF3"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Doanh nghiệp tiếp nhận không ký hợp đồng với điều khoản quy định phạt vi phạm hợp đồng</w:t>
      </w:r>
      <w:r w:rsidR="003611E2" w:rsidRPr="003611E2">
        <w:rPr>
          <w:rFonts w:ascii="Times New Roman" w:hAnsi="Times New Roman" w:cs="Times New Roman"/>
          <w:sz w:val="28"/>
          <w:szCs w:val="28"/>
        </w:rPr>
        <w:t>;</w:t>
      </w:r>
    </w:p>
    <w:p w:rsidR="003611E2" w:rsidRDefault="00DE77CE"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N</w:t>
      </w:r>
      <w:r w:rsidR="00244BF3" w:rsidRPr="003611E2">
        <w:rPr>
          <w:rFonts w:ascii="Times New Roman" w:hAnsi="Times New Roman" w:cs="Times New Roman"/>
          <w:sz w:val="28"/>
          <w:szCs w:val="28"/>
        </w:rPr>
        <w:t xml:space="preserve">gười lao động nước ngoài không phải trả tiền cho những chi phí liên quan tới việc </w:t>
      </w:r>
      <w:r w:rsidR="00244BF3" w:rsidRPr="003611E2">
        <w:rPr>
          <w:rFonts w:ascii="Times New Roman" w:hAnsi="Times New Roman" w:cs="Times New Roman"/>
          <w:sz w:val="28"/>
          <w:szCs w:val="28"/>
        </w:rPr>
        <w:lastRenderedPageBreak/>
        <w:t>hỗ trợ bản thân họ bất kể dưới hình thức trực tiếp hoặc gián tiế</w:t>
      </w:r>
      <w:r w:rsidR="003611E2" w:rsidRPr="003611E2">
        <w:rPr>
          <w:rFonts w:ascii="Times New Roman" w:hAnsi="Times New Roman" w:cs="Times New Roman"/>
          <w:sz w:val="28"/>
          <w:szCs w:val="28"/>
        </w:rPr>
        <w:t>p;</w:t>
      </w:r>
    </w:p>
    <w:p w:rsidR="003611E2" w:rsidRDefault="00244BF3"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 xml:space="preserve">Trường hợp phái cử lao động, tổ chức phái cử phải lựa chọn và phái cử những lao động được xác nhận là phù hợp </w:t>
      </w:r>
      <w:r w:rsidR="0005404D" w:rsidRPr="003611E2">
        <w:rPr>
          <w:rFonts w:ascii="Times New Roman" w:hAnsi="Times New Roman" w:cs="Times New Roman"/>
          <w:sz w:val="28"/>
          <w:szCs w:val="28"/>
        </w:rPr>
        <w:t>với hoạt động nghiệp vụ của lĩnh vực liên quan, tổ chức tiếp nhận phải đáp ứng tiêu chuẩn từ 1 đế</w:t>
      </w:r>
      <w:r w:rsidR="003611E2" w:rsidRPr="003611E2">
        <w:rPr>
          <w:rFonts w:ascii="Times New Roman" w:hAnsi="Times New Roman" w:cs="Times New Roman"/>
          <w:sz w:val="28"/>
          <w:szCs w:val="28"/>
        </w:rPr>
        <w:t>n 4 nêu trên;</w:t>
      </w:r>
    </w:p>
    <w:p w:rsidR="003611E2" w:rsidRDefault="0005404D"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Có phương án mua bảo hiểm tai nạn lao động cho người lao động</w:t>
      </w:r>
      <w:r w:rsidR="003611E2">
        <w:rPr>
          <w:rFonts w:ascii="Times New Roman" w:hAnsi="Times New Roman" w:cs="Times New Roman"/>
          <w:sz w:val="28"/>
          <w:szCs w:val="28"/>
        </w:rPr>
        <w:t>;</w:t>
      </w:r>
    </w:p>
    <w:p w:rsidR="003611E2" w:rsidRDefault="00DE77CE"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C</w:t>
      </w:r>
      <w:r w:rsidR="0005404D" w:rsidRPr="003611E2">
        <w:rPr>
          <w:rFonts w:ascii="Times New Roman" w:hAnsi="Times New Roman" w:cs="Times New Roman"/>
          <w:sz w:val="28"/>
          <w:szCs w:val="28"/>
        </w:rPr>
        <w:t>huẩn bị cơ chế phù hợp khi gia hạn và thực hiện hợp đồng lao độ</w:t>
      </w:r>
      <w:r w:rsidR="003611E2">
        <w:rPr>
          <w:rFonts w:ascii="Times New Roman" w:hAnsi="Times New Roman" w:cs="Times New Roman"/>
          <w:sz w:val="28"/>
          <w:szCs w:val="28"/>
        </w:rPr>
        <w:t>ng;</w:t>
      </w:r>
    </w:p>
    <w:p w:rsidR="003611E2" w:rsidRDefault="0005404D"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Chi trả</w:t>
      </w:r>
      <w:r w:rsidR="00C77FB3" w:rsidRPr="003611E2">
        <w:rPr>
          <w:rFonts w:ascii="Times New Roman" w:hAnsi="Times New Roman" w:cs="Times New Roman"/>
          <w:sz w:val="28"/>
          <w:szCs w:val="28"/>
        </w:rPr>
        <w:t xml:space="preserve"> tiền lương, thưởng bằng hình thức chuyển khoản vào tài khoản ngân hàng</w:t>
      </w:r>
      <w:r w:rsidRPr="003611E2">
        <w:rPr>
          <w:rFonts w:ascii="Times New Roman" w:hAnsi="Times New Roman" w:cs="Times New Roman"/>
          <w:sz w:val="28"/>
          <w:szCs w:val="28"/>
        </w:rPr>
        <w:t xml:space="preserve"> </w:t>
      </w:r>
      <w:r w:rsidR="00C77FB3" w:rsidRPr="003611E2">
        <w:rPr>
          <w:rFonts w:ascii="Times New Roman" w:hAnsi="Times New Roman" w:cs="Times New Roman"/>
          <w:sz w:val="28"/>
          <w:szCs w:val="28"/>
        </w:rPr>
        <w:t>của người lao động</w:t>
      </w:r>
      <w:r w:rsidR="003611E2">
        <w:rPr>
          <w:rFonts w:ascii="Times New Roman" w:hAnsi="Times New Roman" w:cs="Times New Roman"/>
          <w:sz w:val="28"/>
          <w:szCs w:val="28"/>
        </w:rPr>
        <w:t>;</w:t>
      </w:r>
    </w:p>
    <w:p w:rsidR="001B4D63" w:rsidRPr="003611E2" w:rsidRDefault="00C77FB3" w:rsidP="003611E2">
      <w:pPr>
        <w:pStyle w:val="ListParagraph"/>
        <w:numPr>
          <w:ilvl w:val="0"/>
          <w:numId w:val="2"/>
        </w:numPr>
        <w:ind w:left="540" w:hanging="540"/>
        <w:rPr>
          <w:rFonts w:ascii="Times New Roman" w:hAnsi="Times New Roman" w:cs="Times New Roman"/>
          <w:sz w:val="28"/>
          <w:szCs w:val="28"/>
        </w:rPr>
      </w:pPr>
      <w:r w:rsidRPr="003611E2">
        <w:rPr>
          <w:rFonts w:ascii="Times New Roman" w:hAnsi="Times New Roman" w:cs="Times New Roman"/>
          <w:sz w:val="28"/>
          <w:szCs w:val="28"/>
        </w:rPr>
        <w:t>Phù hợp với tiêu chuẩn vốn có của từng ngành nghề</w:t>
      </w:r>
      <w:r w:rsidR="00E93B6B" w:rsidRPr="003611E2">
        <w:rPr>
          <w:rFonts w:ascii="Times New Roman" w:hAnsi="Times New Roman" w:cs="Times New Roman"/>
          <w:sz w:val="28"/>
          <w:szCs w:val="28"/>
        </w:rPr>
        <w:t xml:space="preserve"> (quy định theo thông tin mà Bộ, ngành chủ quản công bố) </w:t>
      </w:r>
    </w:p>
    <w:p w:rsidR="00D3741D" w:rsidRPr="003611E2" w:rsidRDefault="003611E2" w:rsidP="003611E2">
      <w:pPr>
        <w:rPr>
          <w:rFonts w:ascii="Times New Roman" w:hAnsi="Times New Roman" w:cs="Times New Roman"/>
          <w:b/>
          <w:bCs/>
          <w:sz w:val="28"/>
          <w:szCs w:val="28"/>
        </w:rPr>
      </w:pPr>
      <w:r w:rsidRPr="003611E2">
        <w:rPr>
          <w:rFonts w:ascii="Times New Roman" w:hAnsi="Times New Roman" w:cs="Times New Roman"/>
          <w:b/>
          <w:bCs/>
          <w:sz w:val="28"/>
          <w:szCs w:val="28"/>
        </w:rPr>
        <w:t xml:space="preserve">II. </w:t>
      </w:r>
      <w:r w:rsidR="00184E4F" w:rsidRPr="003611E2">
        <w:rPr>
          <w:rFonts w:ascii="Times New Roman" w:hAnsi="Times New Roman" w:cs="Times New Roman"/>
          <w:b/>
          <w:bCs/>
          <w:sz w:val="28"/>
          <w:szCs w:val="28"/>
        </w:rPr>
        <w:t>Tiêu chuẩn mà doanh nghiệp tiếp nhận cần đáp ứng (liên quan đến c</w:t>
      </w:r>
      <w:r w:rsidR="00DE77CE" w:rsidRPr="003611E2">
        <w:rPr>
          <w:rFonts w:ascii="Times New Roman" w:hAnsi="Times New Roman" w:cs="Times New Roman"/>
          <w:b/>
          <w:bCs/>
          <w:sz w:val="28"/>
          <w:szCs w:val="28"/>
        </w:rPr>
        <w:t>ơ</w:t>
      </w:r>
      <w:r w:rsidR="00184E4F" w:rsidRPr="003611E2">
        <w:rPr>
          <w:rFonts w:ascii="Times New Roman" w:hAnsi="Times New Roman" w:cs="Times New Roman"/>
          <w:b/>
          <w:bCs/>
          <w:sz w:val="28"/>
          <w:szCs w:val="28"/>
        </w:rPr>
        <w:t xml:space="preserve"> chế hỗ trợ)</w:t>
      </w:r>
    </w:p>
    <w:p w:rsidR="009C545C" w:rsidRPr="003611E2" w:rsidRDefault="001B4D63" w:rsidP="003611E2">
      <w:pPr>
        <w:rPr>
          <w:rFonts w:ascii="Times New Roman" w:hAnsi="Times New Roman" w:cs="Times New Roman"/>
          <w:b/>
          <w:bCs/>
          <w:sz w:val="28"/>
          <w:szCs w:val="28"/>
        </w:rPr>
      </w:pPr>
      <w:r w:rsidRPr="003611E2">
        <w:rPr>
          <w:rFonts w:ascii="Times New Roman" w:hAnsi="Times New Roman" w:cs="Times New Roman"/>
          <w:b/>
          <w:bCs/>
          <w:sz w:val="28"/>
          <w:szCs w:val="28"/>
        </w:rPr>
        <w:t xml:space="preserve">※ </w:t>
      </w:r>
      <w:r w:rsidR="009C545C" w:rsidRPr="003611E2">
        <w:rPr>
          <w:rFonts w:ascii="Times New Roman" w:hAnsi="Times New Roman" w:cs="Times New Roman"/>
          <w:b/>
          <w:bCs/>
          <w:sz w:val="28"/>
          <w:szCs w:val="28"/>
        </w:rPr>
        <w:t>Trường hợp ủy thác cho cơ quan hỗ trợ đăng ký thực hiện toàn bộ hoạt động hỗ trợ thì cần đáp ứng các điều kiện</w:t>
      </w:r>
    </w:p>
    <w:p w:rsidR="00D3741D" w:rsidRPr="003611E2" w:rsidRDefault="009C545C" w:rsidP="003611E2">
      <w:pPr>
        <w:pStyle w:val="ListParagraph"/>
        <w:numPr>
          <w:ilvl w:val="0"/>
          <w:numId w:val="4"/>
        </w:numPr>
        <w:ind w:left="540" w:hanging="540"/>
        <w:rPr>
          <w:rFonts w:ascii="Times New Roman" w:hAnsi="Times New Roman" w:cs="Times New Roman"/>
          <w:sz w:val="28"/>
          <w:szCs w:val="28"/>
        </w:rPr>
      </w:pPr>
      <w:r w:rsidRPr="003611E2">
        <w:rPr>
          <w:rFonts w:ascii="Times New Roman" w:hAnsi="Times New Roman" w:cs="Times New Roman"/>
          <w:sz w:val="28"/>
          <w:szCs w:val="28"/>
        </w:rPr>
        <w:t>Thuộc 1 trong các trường hợp dưới đây</w:t>
      </w:r>
      <w:r w:rsidR="003611E2">
        <w:rPr>
          <w:rFonts w:ascii="Times New Roman" w:hAnsi="Times New Roman" w:cs="Times New Roman"/>
          <w:sz w:val="28"/>
          <w:szCs w:val="28"/>
        </w:rPr>
        <w:t>;</w:t>
      </w:r>
    </w:p>
    <w:p w:rsidR="003611E2" w:rsidRDefault="009C545C" w:rsidP="003611E2">
      <w:pPr>
        <w:pStyle w:val="ListParagraph"/>
        <w:numPr>
          <w:ilvl w:val="1"/>
          <w:numId w:val="5"/>
        </w:numPr>
        <w:ind w:left="900"/>
        <w:rPr>
          <w:rFonts w:ascii="Times New Roman" w:hAnsi="Times New Roman" w:cs="Times New Roman"/>
          <w:sz w:val="28"/>
          <w:szCs w:val="28"/>
        </w:rPr>
      </w:pPr>
      <w:r w:rsidRPr="003611E2">
        <w:rPr>
          <w:rFonts w:ascii="Times New Roman" w:hAnsi="Times New Roman" w:cs="Times New Roman"/>
          <w:sz w:val="28"/>
          <w:szCs w:val="28"/>
        </w:rPr>
        <w:t>Có</w:t>
      </w:r>
      <w:r w:rsidR="001B4D63" w:rsidRPr="003611E2">
        <w:rPr>
          <w:rFonts w:ascii="Times New Roman" w:hAnsi="Times New Roman" w:cs="Times New Roman"/>
          <w:sz w:val="28"/>
          <w:szCs w:val="28"/>
        </w:rPr>
        <w:t xml:space="preserve"> </w:t>
      </w:r>
      <w:r w:rsidRPr="003611E2">
        <w:rPr>
          <w:rFonts w:ascii="Times New Roman" w:hAnsi="Times New Roman" w:cs="Times New Roman"/>
          <w:sz w:val="28"/>
          <w:szCs w:val="28"/>
        </w:rPr>
        <w:t xml:space="preserve">thành tích trong việc tiếp nhận và quản lý đúng </w:t>
      </w:r>
      <w:r w:rsidR="00DE77CE" w:rsidRPr="003611E2">
        <w:rPr>
          <w:rFonts w:ascii="Times New Roman" w:hAnsi="Times New Roman" w:cs="Times New Roman"/>
          <w:sz w:val="28"/>
          <w:szCs w:val="28"/>
        </w:rPr>
        <w:t>luật</w:t>
      </w:r>
      <w:r w:rsidRPr="003611E2">
        <w:rPr>
          <w:rFonts w:ascii="Times New Roman" w:hAnsi="Times New Roman" w:cs="Times New Roman"/>
          <w:sz w:val="28"/>
          <w:szCs w:val="28"/>
        </w:rPr>
        <w:t xml:space="preserve"> những lao động nước ngoài trong 2 năm </w:t>
      </w:r>
      <w:r w:rsidR="00A2437C" w:rsidRPr="003611E2">
        <w:rPr>
          <w:rFonts w:ascii="Times New Roman" w:hAnsi="Times New Roman" w:cs="Times New Roman"/>
          <w:sz w:val="28"/>
          <w:szCs w:val="28"/>
        </w:rPr>
        <w:t xml:space="preserve">trở lại </w:t>
      </w:r>
      <w:r w:rsidRPr="003611E2">
        <w:rPr>
          <w:rFonts w:ascii="Times New Roman" w:hAnsi="Times New Roman" w:cs="Times New Roman"/>
          <w:sz w:val="28"/>
          <w:szCs w:val="28"/>
        </w:rPr>
        <w:t>đây, đồng thời có bố trí tại mỗi cơ sở kinh doanh ít nhất 1 cán bộ quản lý</w:t>
      </w:r>
      <w:r w:rsidR="00F42682" w:rsidRPr="003611E2">
        <w:rPr>
          <w:rFonts w:ascii="Times New Roman" w:hAnsi="Times New Roman" w:cs="Times New Roman"/>
          <w:sz w:val="28"/>
          <w:szCs w:val="28"/>
        </w:rPr>
        <w:t xml:space="preserve"> hỗ trợ</w:t>
      </w:r>
      <w:r w:rsidRPr="003611E2">
        <w:rPr>
          <w:rFonts w:ascii="Times New Roman" w:hAnsi="Times New Roman" w:cs="Times New Roman"/>
          <w:sz w:val="28"/>
          <w:szCs w:val="28"/>
        </w:rPr>
        <w:t xml:space="preserve">, 1 nhân viên chuyên trách hỗ trợ người lao </w:t>
      </w:r>
      <w:r w:rsidR="00F42682" w:rsidRPr="003611E2">
        <w:rPr>
          <w:rFonts w:ascii="Times New Roman" w:hAnsi="Times New Roman" w:cs="Times New Roman"/>
          <w:sz w:val="28"/>
          <w:szCs w:val="28"/>
        </w:rPr>
        <w:t>động nước ngoài (cán bộ quản lý hỗ trợ và nhân viên chuyên trách hỗ trợ có thể kiêm nhiệm)</w:t>
      </w:r>
      <w:r w:rsidR="003611E2">
        <w:rPr>
          <w:rFonts w:ascii="Times New Roman" w:hAnsi="Times New Roman" w:cs="Times New Roman"/>
          <w:sz w:val="28"/>
          <w:szCs w:val="28"/>
        </w:rPr>
        <w:t>;</w:t>
      </w:r>
    </w:p>
    <w:p w:rsidR="003611E2" w:rsidRDefault="00A2437C" w:rsidP="003611E2">
      <w:pPr>
        <w:pStyle w:val="ListParagraph"/>
        <w:numPr>
          <w:ilvl w:val="1"/>
          <w:numId w:val="5"/>
        </w:numPr>
        <w:ind w:left="900"/>
        <w:rPr>
          <w:rFonts w:ascii="Times New Roman" w:hAnsi="Times New Roman" w:cs="Times New Roman"/>
          <w:sz w:val="28"/>
          <w:szCs w:val="28"/>
        </w:rPr>
      </w:pPr>
      <w:r w:rsidRPr="003611E2">
        <w:rPr>
          <w:rFonts w:ascii="Times New Roman" w:hAnsi="Times New Roman" w:cs="Times New Roman"/>
          <w:sz w:val="28"/>
          <w:szCs w:val="28"/>
        </w:rPr>
        <w:t>Tuyển chọn và bố trí cán bộ quản lý hỗ trợ, nhân viên chuyên trách hỗ trợ người lao động nước ngoài có kinh nghiệm thực tế về tư vấn, hỗ trợ sinh hoạt trong 2 năm trở lạ</w:t>
      </w:r>
      <w:r w:rsidR="003611E2">
        <w:rPr>
          <w:rFonts w:ascii="Times New Roman" w:hAnsi="Times New Roman" w:cs="Times New Roman"/>
          <w:sz w:val="28"/>
          <w:szCs w:val="28"/>
        </w:rPr>
        <w:t>i đây;</w:t>
      </w:r>
    </w:p>
    <w:p w:rsidR="00D3741D" w:rsidRPr="003611E2" w:rsidRDefault="00A2437C" w:rsidP="003611E2">
      <w:pPr>
        <w:pStyle w:val="ListParagraph"/>
        <w:numPr>
          <w:ilvl w:val="1"/>
          <w:numId w:val="5"/>
        </w:numPr>
        <w:ind w:left="900"/>
        <w:rPr>
          <w:rFonts w:ascii="Times New Roman" w:hAnsi="Times New Roman" w:cs="Times New Roman"/>
          <w:sz w:val="28"/>
          <w:szCs w:val="28"/>
        </w:rPr>
      </w:pPr>
      <w:r w:rsidRPr="003611E2">
        <w:rPr>
          <w:rFonts w:ascii="Times New Roman" w:hAnsi="Times New Roman" w:cs="Times New Roman"/>
          <w:sz w:val="28"/>
          <w:szCs w:val="28"/>
        </w:rPr>
        <w:t xml:space="preserve">Tuyển chọn và bố trí cán bộ quản lý hỗ trợ, nhân viên chuyên trách hỗ trợ người lao động nước ngoài có trình độ, phẩm chất tương đương với đối tượng nêu tại a) hoặc b) để có thể thực hiện nghiệp vụ hỗ trợ </w:t>
      </w:r>
      <w:r w:rsidR="00521FDA" w:rsidRPr="003611E2">
        <w:rPr>
          <w:rFonts w:ascii="Times New Roman" w:hAnsi="Times New Roman" w:cs="Times New Roman"/>
          <w:sz w:val="28"/>
          <w:szCs w:val="28"/>
        </w:rPr>
        <w:t>một cách thích hợp nhất.</w:t>
      </w:r>
    </w:p>
    <w:p w:rsidR="003611E2" w:rsidRDefault="00DE77CE" w:rsidP="003611E2">
      <w:pPr>
        <w:pStyle w:val="ListParagraph"/>
        <w:numPr>
          <w:ilvl w:val="0"/>
          <w:numId w:val="4"/>
        </w:numPr>
        <w:ind w:left="540" w:hanging="540"/>
        <w:rPr>
          <w:rFonts w:ascii="Times New Roman" w:hAnsi="Times New Roman" w:cs="Times New Roman"/>
          <w:sz w:val="28"/>
          <w:szCs w:val="28"/>
        </w:rPr>
      </w:pPr>
      <w:r w:rsidRPr="003611E2">
        <w:rPr>
          <w:rFonts w:ascii="Times New Roman" w:hAnsi="Times New Roman" w:cs="Times New Roman"/>
          <w:sz w:val="28"/>
          <w:szCs w:val="28"/>
        </w:rPr>
        <w:t>C</w:t>
      </w:r>
      <w:r w:rsidR="00521FDA" w:rsidRPr="003611E2">
        <w:rPr>
          <w:rFonts w:ascii="Times New Roman" w:hAnsi="Times New Roman" w:cs="Times New Roman"/>
          <w:sz w:val="28"/>
          <w:szCs w:val="28"/>
        </w:rPr>
        <w:t>ó cơ chế</w:t>
      </w:r>
      <w:r w:rsidR="00521FDA" w:rsidRPr="003611E2">
        <w:rPr>
          <w:rFonts w:ascii="Times New Roman" w:eastAsia="Meiryo" w:hAnsi="Times New Roman" w:cs="Times New Roman"/>
          <w:color w:val="000000"/>
          <w:kern w:val="24"/>
          <w:sz w:val="28"/>
          <w:szCs w:val="28"/>
        </w:rPr>
        <w:t xml:space="preserve"> </w:t>
      </w:r>
      <w:r w:rsidR="00521FDA" w:rsidRPr="003611E2">
        <w:rPr>
          <w:rFonts w:ascii="Times New Roman" w:hAnsi="Times New Roman" w:cs="Times New Roman"/>
          <w:sz w:val="28"/>
          <w:szCs w:val="28"/>
        </w:rPr>
        <w:t>hỗ trợ lao động nước ngoài bằng ngôn ngữ để lao động nước ngoài có thể hiểu rõ</w:t>
      </w:r>
      <w:r w:rsidR="003611E2">
        <w:rPr>
          <w:rFonts w:ascii="Times New Roman" w:hAnsi="Times New Roman" w:cs="Times New Roman"/>
          <w:sz w:val="28"/>
          <w:szCs w:val="28"/>
        </w:rPr>
        <w:t>;</w:t>
      </w:r>
    </w:p>
    <w:p w:rsidR="003611E2" w:rsidRDefault="00521FDA" w:rsidP="003611E2">
      <w:pPr>
        <w:pStyle w:val="ListParagraph"/>
        <w:numPr>
          <w:ilvl w:val="0"/>
          <w:numId w:val="4"/>
        </w:numPr>
        <w:ind w:left="540" w:hanging="540"/>
        <w:rPr>
          <w:rFonts w:ascii="Times New Roman" w:hAnsi="Times New Roman" w:cs="Times New Roman"/>
          <w:sz w:val="28"/>
          <w:szCs w:val="28"/>
        </w:rPr>
      </w:pPr>
      <w:r w:rsidRPr="003611E2">
        <w:rPr>
          <w:rFonts w:ascii="Times New Roman" w:hAnsi="Times New Roman" w:cs="Times New Roman"/>
          <w:sz w:val="28"/>
          <w:szCs w:val="28"/>
        </w:rPr>
        <w:t>Lập các văn bản liên quan đến tình hình hỗ trợ lao động nước ngoài, lưu lại hồ sơ từ 1 năm trở lên kể từ khi kết thúc hợp đồng lao độ</w:t>
      </w:r>
      <w:r w:rsidR="003611E2">
        <w:rPr>
          <w:rFonts w:ascii="Times New Roman" w:hAnsi="Times New Roman" w:cs="Times New Roman"/>
          <w:sz w:val="28"/>
          <w:szCs w:val="28"/>
        </w:rPr>
        <w:t>ng;</w:t>
      </w:r>
    </w:p>
    <w:p w:rsidR="003611E2" w:rsidRDefault="00DE77CE" w:rsidP="003611E2">
      <w:pPr>
        <w:pStyle w:val="ListParagraph"/>
        <w:numPr>
          <w:ilvl w:val="0"/>
          <w:numId w:val="4"/>
        </w:numPr>
        <w:ind w:left="540" w:hanging="540"/>
        <w:rPr>
          <w:rFonts w:ascii="Times New Roman" w:hAnsi="Times New Roman" w:cs="Times New Roman"/>
          <w:sz w:val="28"/>
          <w:szCs w:val="28"/>
        </w:rPr>
      </w:pPr>
      <w:r w:rsidRPr="003611E2">
        <w:rPr>
          <w:rFonts w:ascii="Times New Roman" w:hAnsi="Times New Roman" w:cs="Times New Roman"/>
          <w:sz w:val="28"/>
          <w:szCs w:val="28"/>
        </w:rPr>
        <w:t>C</w:t>
      </w:r>
      <w:r w:rsidR="00521FDA" w:rsidRPr="003611E2">
        <w:rPr>
          <w:rFonts w:ascii="Times New Roman" w:hAnsi="Times New Roman" w:cs="Times New Roman"/>
          <w:sz w:val="28"/>
          <w:szCs w:val="28"/>
        </w:rPr>
        <w:t>án bộ quản lý hỗ trợ, nhân viên chuyên trách hỗ trợ người lao động nước ngoài có thể thực hiện kế hoạch hỗ trợ một cách trung lập và không thuộc đối tượng bị tước tư cách</w:t>
      </w:r>
      <w:r w:rsidR="003611E2">
        <w:rPr>
          <w:rFonts w:ascii="Times New Roman" w:hAnsi="Times New Roman" w:cs="Times New Roman"/>
          <w:sz w:val="28"/>
          <w:szCs w:val="28"/>
        </w:rPr>
        <w:t>;</w:t>
      </w:r>
    </w:p>
    <w:p w:rsidR="003611E2" w:rsidRDefault="00DE77CE" w:rsidP="003611E2">
      <w:pPr>
        <w:pStyle w:val="ListParagraph"/>
        <w:numPr>
          <w:ilvl w:val="0"/>
          <w:numId w:val="4"/>
        </w:numPr>
        <w:ind w:left="540" w:hanging="540"/>
        <w:rPr>
          <w:rFonts w:ascii="Times New Roman" w:hAnsi="Times New Roman" w:cs="Times New Roman"/>
          <w:sz w:val="28"/>
          <w:szCs w:val="28"/>
        </w:rPr>
      </w:pPr>
      <w:r w:rsidRPr="003611E2">
        <w:rPr>
          <w:rFonts w:ascii="Times New Roman" w:hAnsi="Times New Roman" w:cs="Times New Roman"/>
          <w:sz w:val="28"/>
          <w:szCs w:val="28"/>
        </w:rPr>
        <w:t>Trong thời gian 5 năm trở lại đây k</w:t>
      </w:r>
      <w:r w:rsidR="00521FDA" w:rsidRPr="003611E2">
        <w:rPr>
          <w:rFonts w:ascii="Times New Roman" w:hAnsi="Times New Roman" w:cs="Times New Roman"/>
          <w:sz w:val="28"/>
          <w:szCs w:val="28"/>
        </w:rPr>
        <w:t>hông sao nhãng hoạt động hỗ trợ</w:t>
      </w:r>
      <w:r w:rsidR="00E93B6B" w:rsidRPr="003611E2">
        <w:rPr>
          <w:rFonts w:ascii="Times New Roman" w:hAnsi="Times New Roman" w:cs="Times New Roman"/>
          <w:sz w:val="28"/>
          <w:szCs w:val="28"/>
        </w:rPr>
        <w:t xml:space="preserve"> </w:t>
      </w:r>
      <w:r w:rsidRPr="003611E2">
        <w:rPr>
          <w:rFonts w:ascii="Times New Roman" w:hAnsi="Times New Roman" w:cs="Times New Roman"/>
          <w:sz w:val="28"/>
          <w:szCs w:val="28"/>
        </w:rPr>
        <w:t>căn cứ theo</w:t>
      </w:r>
      <w:r w:rsidR="00E93B6B" w:rsidRPr="003611E2">
        <w:rPr>
          <w:rFonts w:ascii="Times New Roman" w:hAnsi="Times New Roman" w:cs="Times New Roman"/>
          <w:sz w:val="28"/>
          <w:szCs w:val="28"/>
        </w:rPr>
        <w:t xml:space="preserve"> kế hoạch hỗ trợ</w:t>
      </w:r>
      <w:r w:rsidRPr="003611E2">
        <w:rPr>
          <w:rFonts w:ascii="Times New Roman" w:hAnsi="Times New Roman" w:cs="Times New Roman"/>
          <w:sz w:val="28"/>
          <w:szCs w:val="28"/>
        </w:rPr>
        <w:t xml:space="preserve"> (đã lập trước đó)</w:t>
      </w:r>
      <w:r w:rsidR="003611E2">
        <w:rPr>
          <w:rFonts w:ascii="Times New Roman" w:hAnsi="Times New Roman" w:cs="Times New Roman"/>
          <w:sz w:val="28"/>
          <w:szCs w:val="28"/>
        </w:rPr>
        <w:t>;</w:t>
      </w:r>
    </w:p>
    <w:p w:rsidR="003611E2" w:rsidRDefault="00DE77CE" w:rsidP="003611E2">
      <w:pPr>
        <w:pStyle w:val="ListParagraph"/>
        <w:numPr>
          <w:ilvl w:val="0"/>
          <w:numId w:val="4"/>
        </w:numPr>
        <w:ind w:left="540" w:hanging="540"/>
        <w:rPr>
          <w:rFonts w:ascii="Times New Roman" w:hAnsi="Times New Roman" w:cs="Times New Roman"/>
          <w:sz w:val="28"/>
          <w:szCs w:val="28"/>
        </w:rPr>
      </w:pPr>
      <w:r w:rsidRPr="003611E2">
        <w:rPr>
          <w:rFonts w:ascii="Times New Roman" w:hAnsi="Times New Roman" w:cs="Times New Roman"/>
          <w:sz w:val="28"/>
          <w:szCs w:val="28"/>
        </w:rPr>
        <w:t>C</w:t>
      </w:r>
      <w:r w:rsidR="00E93B6B" w:rsidRPr="003611E2">
        <w:rPr>
          <w:rFonts w:ascii="Times New Roman" w:hAnsi="Times New Roman" w:cs="Times New Roman"/>
          <w:sz w:val="28"/>
          <w:szCs w:val="28"/>
        </w:rPr>
        <w:t>án bộ quản lý hỗ trợ, nhân viên chuyên trách hỗ trợ người lao động nước ngoài có cơ chế</w:t>
      </w:r>
      <w:r w:rsidR="00E93B6B" w:rsidRPr="003611E2">
        <w:rPr>
          <w:rFonts w:ascii="Times New Roman" w:eastAsia="Meiryo" w:hAnsi="Times New Roman" w:cs="Times New Roman"/>
          <w:color w:val="000000"/>
          <w:kern w:val="24"/>
          <w:sz w:val="28"/>
          <w:szCs w:val="28"/>
        </w:rPr>
        <w:t xml:space="preserve"> </w:t>
      </w:r>
      <w:r w:rsidR="00E93B6B" w:rsidRPr="003611E2">
        <w:rPr>
          <w:rFonts w:ascii="Times New Roman" w:hAnsi="Times New Roman" w:cs="Times New Roman"/>
          <w:sz w:val="28"/>
          <w:szCs w:val="28"/>
        </w:rPr>
        <w:t xml:space="preserve">định kỳ gặp gỡ với </w:t>
      </w:r>
      <w:r w:rsidRPr="003611E2">
        <w:rPr>
          <w:rFonts w:ascii="Times New Roman" w:hAnsi="Times New Roman" w:cs="Times New Roman"/>
          <w:sz w:val="28"/>
          <w:szCs w:val="28"/>
        </w:rPr>
        <w:t xml:space="preserve">người </w:t>
      </w:r>
      <w:r w:rsidR="00E93B6B" w:rsidRPr="003611E2">
        <w:rPr>
          <w:rFonts w:ascii="Times New Roman" w:hAnsi="Times New Roman" w:cs="Times New Roman"/>
          <w:sz w:val="28"/>
          <w:szCs w:val="28"/>
        </w:rPr>
        <w:t>lao động nước ngoài và cán bộ quản lý lao động nướ</w:t>
      </w:r>
      <w:r w:rsidR="003611E2">
        <w:rPr>
          <w:rFonts w:ascii="Times New Roman" w:hAnsi="Times New Roman" w:cs="Times New Roman"/>
          <w:sz w:val="28"/>
          <w:szCs w:val="28"/>
        </w:rPr>
        <w:t>c ngoài;</w:t>
      </w:r>
    </w:p>
    <w:p w:rsidR="00E93B6B" w:rsidRPr="003179D9" w:rsidRDefault="00E93B6B" w:rsidP="003179D9">
      <w:pPr>
        <w:pStyle w:val="ListParagraph"/>
        <w:numPr>
          <w:ilvl w:val="0"/>
          <w:numId w:val="4"/>
        </w:numPr>
        <w:ind w:left="540" w:hanging="540"/>
        <w:rPr>
          <w:rFonts w:ascii="Times New Roman" w:hAnsi="Times New Roman" w:cs="Times New Roman"/>
          <w:sz w:val="28"/>
          <w:szCs w:val="28"/>
        </w:rPr>
      </w:pPr>
      <w:r w:rsidRPr="003611E2">
        <w:rPr>
          <w:rFonts w:ascii="Times New Roman" w:hAnsi="Times New Roman" w:cs="Times New Roman"/>
          <w:sz w:val="28"/>
          <w:szCs w:val="28"/>
        </w:rPr>
        <w:t>Phù hợp với tiêu chuẩn vốn có của từng ngành nghề (</w:t>
      </w:r>
      <w:r w:rsidR="00DE77CE" w:rsidRPr="003611E2">
        <w:rPr>
          <w:rFonts w:ascii="Times New Roman" w:hAnsi="Times New Roman" w:cs="Times New Roman"/>
          <w:sz w:val="28"/>
          <w:szCs w:val="28"/>
        </w:rPr>
        <w:t>※</w:t>
      </w:r>
      <w:r w:rsidRPr="003611E2">
        <w:rPr>
          <w:rFonts w:ascii="Times New Roman" w:hAnsi="Times New Roman" w:cs="Times New Roman"/>
          <w:sz w:val="28"/>
          <w:szCs w:val="28"/>
        </w:rPr>
        <w:t>quy định theo thông tin mà Bộ, ngành chủ quản công bố</w:t>
      </w:r>
      <w:r w:rsidR="003179D9">
        <w:rPr>
          <w:rFonts w:ascii="Times New Roman" w:hAnsi="Times New Roman" w:cs="Times New Roman"/>
          <w:sz w:val="28"/>
          <w:szCs w:val="28"/>
        </w:rPr>
        <w:t>)</w:t>
      </w:r>
    </w:p>
    <w:sectPr w:rsidR="00E93B6B" w:rsidRPr="003179D9" w:rsidSect="004F0BCB">
      <w:pgSz w:w="11906" w:h="16838"/>
      <w:pgMar w:top="810" w:right="836" w:bottom="63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85A" w:rsidRDefault="00B5785A"/>
  </w:endnote>
  <w:endnote w:type="continuationSeparator" w:id="0">
    <w:p w:rsidR="00B5785A" w:rsidRDefault="00B57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unga">
    <w:altName w:val="Courier New"/>
    <w:panose1 w:val="00000400000000000000"/>
    <w:charset w:val="01"/>
    <w:family w:val="roman"/>
    <w:notTrueType/>
    <w:pitch w:val="variable"/>
  </w:font>
  <w:font w:name="Meiryo UI">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游ゴシック Light">
    <w:altName w:val="MS Gothic"/>
    <w:panose1 w:val="00000000000000000000"/>
    <w:charset w:val="80"/>
    <w:family w:val="roman"/>
    <w:notTrueType/>
    <w:pitch w:val="default"/>
  </w:font>
  <w:font w:name="游明朝">
    <w:altName w:val="MS Gothic"/>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85A" w:rsidRDefault="00B5785A"/>
  </w:footnote>
  <w:footnote w:type="continuationSeparator" w:id="0">
    <w:p w:rsidR="00B5785A" w:rsidRDefault="00B578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EC8"/>
    <w:multiLevelType w:val="multilevel"/>
    <w:tmpl w:val="2D8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97A4F"/>
    <w:multiLevelType w:val="multilevel"/>
    <w:tmpl w:val="DCF0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25007"/>
    <w:multiLevelType w:val="hybridMultilevel"/>
    <w:tmpl w:val="C8DE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F7AD2"/>
    <w:multiLevelType w:val="multilevel"/>
    <w:tmpl w:val="5C8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316DD"/>
    <w:multiLevelType w:val="multilevel"/>
    <w:tmpl w:val="B434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F6363"/>
    <w:multiLevelType w:val="hybridMultilevel"/>
    <w:tmpl w:val="31BAF32A"/>
    <w:lvl w:ilvl="0" w:tplc="0409000F">
      <w:start w:val="1"/>
      <w:numFmt w:val="decimal"/>
      <w:lvlText w:val="%1."/>
      <w:lvlJc w:val="left"/>
      <w:pPr>
        <w:ind w:left="1440" w:hanging="360"/>
      </w:pPr>
      <w:rPr>
        <w:rFonts w:hint="default"/>
      </w:rPr>
    </w:lvl>
    <w:lvl w:ilvl="1" w:tplc="278EED5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EE1170"/>
    <w:multiLevelType w:val="multilevel"/>
    <w:tmpl w:val="5B80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015AF8"/>
    <w:multiLevelType w:val="multilevel"/>
    <w:tmpl w:val="5756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653360"/>
    <w:multiLevelType w:val="multilevel"/>
    <w:tmpl w:val="38C6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20C7D"/>
    <w:multiLevelType w:val="hybridMultilevel"/>
    <w:tmpl w:val="0A2C89C0"/>
    <w:lvl w:ilvl="0" w:tplc="04090017">
      <w:start w:val="1"/>
      <w:numFmt w:val="lowerLetter"/>
      <w:lvlText w:val="%1)"/>
      <w:lvlJc w:val="left"/>
      <w:pPr>
        <w:ind w:left="960" w:hanging="360"/>
      </w:pPr>
    </w:lvl>
    <w:lvl w:ilvl="1" w:tplc="04090017">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7B468D4"/>
    <w:multiLevelType w:val="multilevel"/>
    <w:tmpl w:val="A1B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02B38"/>
    <w:multiLevelType w:val="hybridMultilevel"/>
    <w:tmpl w:val="56184F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C646A2"/>
    <w:multiLevelType w:val="multilevel"/>
    <w:tmpl w:val="FB1E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2F1ACA"/>
    <w:multiLevelType w:val="multilevel"/>
    <w:tmpl w:val="B730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A4BEB"/>
    <w:multiLevelType w:val="multilevel"/>
    <w:tmpl w:val="52DA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4E2C4D"/>
    <w:multiLevelType w:val="hybridMultilevel"/>
    <w:tmpl w:val="6900BB00"/>
    <w:lvl w:ilvl="0" w:tplc="B74EB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937166"/>
    <w:multiLevelType w:val="multilevel"/>
    <w:tmpl w:val="580A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F06B72"/>
    <w:multiLevelType w:val="multilevel"/>
    <w:tmpl w:val="A540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5"/>
  </w:num>
  <w:num w:numId="4">
    <w:abstractNumId w:val="5"/>
  </w:num>
  <w:num w:numId="5">
    <w:abstractNumId w:val="9"/>
  </w:num>
  <w:num w:numId="6">
    <w:abstractNumId w:val="10"/>
  </w:num>
  <w:num w:numId="7">
    <w:abstractNumId w:val="8"/>
  </w:num>
  <w:num w:numId="8">
    <w:abstractNumId w:val="6"/>
  </w:num>
  <w:num w:numId="9">
    <w:abstractNumId w:val="7"/>
  </w:num>
  <w:num w:numId="10">
    <w:abstractNumId w:val="1"/>
  </w:num>
  <w:num w:numId="11">
    <w:abstractNumId w:val="16"/>
  </w:num>
  <w:num w:numId="12">
    <w:abstractNumId w:val="3"/>
  </w:num>
  <w:num w:numId="13">
    <w:abstractNumId w:val="4"/>
  </w:num>
  <w:num w:numId="14">
    <w:abstractNumId w:val="0"/>
  </w:num>
  <w:num w:numId="15">
    <w:abstractNumId w:val="12"/>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63"/>
    <w:rsid w:val="0005404D"/>
    <w:rsid w:val="00162447"/>
    <w:rsid w:val="00184E4F"/>
    <w:rsid w:val="00187CD4"/>
    <w:rsid w:val="001B4D63"/>
    <w:rsid w:val="00244BF3"/>
    <w:rsid w:val="002D23D8"/>
    <w:rsid w:val="003179D9"/>
    <w:rsid w:val="003611E2"/>
    <w:rsid w:val="00446CF1"/>
    <w:rsid w:val="00452766"/>
    <w:rsid w:val="004E791B"/>
    <w:rsid w:val="004F0BCB"/>
    <w:rsid w:val="00521FDA"/>
    <w:rsid w:val="006676DF"/>
    <w:rsid w:val="00672B4D"/>
    <w:rsid w:val="00991745"/>
    <w:rsid w:val="009A48AD"/>
    <w:rsid w:val="009C545C"/>
    <w:rsid w:val="009F47D9"/>
    <w:rsid w:val="00A2437C"/>
    <w:rsid w:val="00A24C32"/>
    <w:rsid w:val="00A63559"/>
    <w:rsid w:val="00A9226F"/>
    <w:rsid w:val="00B5785A"/>
    <w:rsid w:val="00C77FB3"/>
    <w:rsid w:val="00C87513"/>
    <w:rsid w:val="00CB79FA"/>
    <w:rsid w:val="00D3741D"/>
    <w:rsid w:val="00D946EA"/>
    <w:rsid w:val="00DE77CE"/>
    <w:rsid w:val="00E93B6B"/>
    <w:rsid w:val="00F42682"/>
    <w:rsid w:val="00F74EEF"/>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404C57-1647-46B6-9B79-655073D5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Gothic" w:eastAsia="MS Gothic" w:hAnsi="MS Gothic"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32"/>
    <w:pPr>
      <w:widowControl w:val="0"/>
      <w:jc w:val="both"/>
    </w:pPr>
  </w:style>
  <w:style w:type="paragraph" w:styleId="Heading1">
    <w:name w:val="heading 1"/>
    <w:basedOn w:val="Normal"/>
    <w:link w:val="Heading1Char"/>
    <w:uiPriority w:val="9"/>
    <w:qFormat/>
    <w:rsid w:val="00672B4D"/>
    <w:pPr>
      <w:widowControl/>
      <w:spacing w:before="100" w:beforeAutospacing="1" w:after="100" w:afterAutospacing="1"/>
      <w:jc w:val="left"/>
      <w:outlineLvl w:val="0"/>
    </w:pPr>
    <w:rPr>
      <w:rFonts w:ascii="Times New Roman" w:eastAsia="Times New Roman" w:hAnsi="Times New Roman" w:cs="Times New Roman"/>
      <w:b/>
      <w:bCs/>
      <w:kern w:val="36"/>
      <w:sz w:val="48"/>
      <w:szCs w:val="48"/>
      <w:lang w:bidi="kn-IN"/>
    </w:rPr>
  </w:style>
  <w:style w:type="paragraph" w:styleId="Heading2">
    <w:name w:val="heading 2"/>
    <w:basedOn w:val="Normal"/>
    <w:link w:val="Heading2Char"/>
    <w:uiPriority w:val="9"/>
    <w:qFormat/>
    <w:rsid w:val="00672B4D"/>
    <w:pPr>
      <w:widowControl/>
      <w:spacing w:before="100" w:beforeAutospacing="1" w:after="100" w:afterAutospacing="1"/>
      <w:jc w:val="left"/>
      <w:outlineLvl w:val="1"/>
    </w:pPr>
    <w:rPr>
      <w:rFonts w:ascii="Times New Roman" w:eastAsia="Times New Roman" w:hAnsi="Times New Roman" w:cs="Times New Roman"/>
      <w:b/>
      <w:bCs/>
      <w:kern w:val="0"/>
      <w:sz w:val="36"/>
      <w:szCs w:val="36"/>
      <w:lang w:bidi="kn-IN"/>
    </w:rPr>
  </w:style>
  <w:style w:type="paragraph" w:styleId="Heading3">
    <w:name w:val="heading 3"/>
    <w:basedOn w:val="Normal"/>
    <w:link w:val="Heading3Char"/>
    <w:uiPriority w:val="9"/>
    <w:qFormat/>
    <w:rsid w:val="00672B4D"/>
    <w:pPr>
      <w:widowControl/>
      <w:spacing w:before="100" w:beforeAutospacing="1" w:after="100" w:afterAutospacing="1"/>
      <w:jc w:val="left"/>
      <w:outlineLvl w:val="2"/>
    </w:pPr>
    <w:rPr>
      <w:rFonts w:ascii="Times New Roman" w:eastAsia="Times New Roman" w:hAnsi="Times New Roman" w:cs="Times New Roman"/>
      <w:b/>
      <w:bCs/>
      <w:kern w:val="0"/>
      <w:sz w:val="27"/>
      <w:szCs w:val="27"/>
      <w:lang w:bidi="kn-IN"/>
    </w:rPr>
  </w:style>
  <w:style w:type="paragraph" w:styleId="Heading4">
    <w:name w:val="heading 4"/>
    <w:basedOn w:val="Normal"/>
    <w:link w:val="Heading4Char"/>
    <w:uiPriority w:val="9"/>
    <w:qFormat/>
    <w:rsid w:val="00672B4D"/>
    <w:pPr>
      <w:widowControl/>
      <w:spacing w:before="100" w:beforeAutospacing="1" w:after="100" w:afterAutospacing="1"/>
      <w:jc w:val="left"/>
      <w:outlineLvl w:val="3"/>
    </w:pPr>
    <w:rPr>
      <w:rFonts w:ascii="Times New Roman" w:eastAsia="Times New Roman" w:hAnsi="Times New Roman" w:cs="Times New Roman"/>
      <w:b/>
      <w:bCs/>
      <w:kern w:val="0"/>
      <w:szCs w:val="24"/>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3D8"/>
    <w:pPr>
      <w:tabs>
        <w:tab w:val="center" w:pos="4513"/>
        <w:tab w:val="right" w:pos="9026"/>
      </w:tabs>
    </w:pPr>
  </w:style>
  <w:style w:type="character" w:customStyle="1" w:styleId="HeaderChar">
    <w:name w:val="Header Char"/>
    <w:basedOn w:val="DefaultParagraphFont"/>
    <w:link w:val="Header"/>
    <w:uiPriority w:val="99"/>
    <w:rsid w:val="002D23D8"/>
  </w:style>
  <w:style w:type="paragraph" w:styleId="Footer">
    <w:name w:val="footer"/>
    <w:basedOn w:val="Normal"/>
    <w:link w:val="FooterChar"/>
    <w:uiPriority w:val="99"/>
    <w:unhideWhenUsed/>
    <w:rsid w:val="002D23D8"/>
    <w:pPr>
      <w:tabs>
        <w:tab w:val="center" w:pos="4513"/>
        <w:tab w:val="right" w:pos="9026"/>
      </w:tabs>
    </w:pPr>
  </w:style>
  <w:style w:type="character" w:customStyle="1" w:styleId="FooterChar">
    <w:name w:val="Footer Char"/>
    <w:basedOn w:val="DefaultParagraphFont"/>
    <w:link w:val="Footer"/>
    <w:uiPriority w:val="99"/>
    <w:rsid w:val="002D23D8"/>
  </w:style>
  <w:style w:type="paragraph" w:styleId="BalloonText">
    <w:name w:val="Balloon Text"/>
    <w:basedOn w:val="Normal"/>
    <w:link w:val="BalloonTextChar"/>
    <w:uiPriority w:val="99"/>
    <w:semiHidden/>
    <w:unhideWhenUsed/>
    <w:rsid w:val="004E791B"/>
    <w:rPr>
      <w:rFonts w:ascii="Meiryo UI" w:eastAsia="Meiryo UI"/>
      <w:sz w:val="18"/>
      <w:szCs w:val="18"/>
    </w:rPr>
  </w:style>
  <w:style w:type="character" w:customStyle="1" w:styleId="BalloonTextChar">
    <w:name w:val="Balloon Text Char"/>
    <w:basedOn w:val="DefaultParagraphFont"/>
    <w:link w:val="BalloonText"/>
    <w:uiPriority w:val="99"/>
    <w:semiHidden/>
    <w:rsid w:val="004E791B"/>
    <w:rPr>
      <w:rFonts w:ascii="Meiryo UI" w:eastAsia="Meiryo UI"/>
      <w:sz w:val="18"/>
      <w:szCs w:val="18"/>
    </w:rPr>
  </w:style>
  <w:style w:type="paragraph" w:styleId="ListParagraph">
    <w:name w:val="List Paragraph"/>
    <w:basedOn w:val="Normal"/>
    <w:uiPriority w:val="34"/>
    <w:qFormat/>
    <w:rsid w:val="003611E2"/>
    <w:pPr>
      <w:ind w:left="720"/>
      <w:contextualSpacing/>
    </w:pPr>
  </w:style>
  <w:style w:type="character" w:customStyle="1" w:styleId="Heading1Char">
    <w:name w:val="Heading 1 Char"/>
    <w:basedOn w:val="DefaultParagraphFont"/>
    <w:link w:val="Heading1"/>
    <w:uiPriority w:val="9"/>
    <w:rsid w:val="00672B4D"/>
    <w:rPr>
      <w:rFonts w:ascii="Times New Roman" w:eastAsia="Times New Roman" w:hAnsi="Times New Roman" w:cs="Times New Roman"/>
      <w:b/>
      <w:bCs/>
      <w:kern w:val="36"/>
      <w:sz w:val="48"/>
      <w:szCs w:val="48"/>
      <w:lang w:bidi="kn-IN"/>
    </w:rPr>
  </w:style>
  <w:style w:type="character" w:customStyle="1" w:styleId="Heading2Char">
    <w:name w:val="Heading 2 Char"/>
    <w:basedOn w:val="DefaultParagraphFont"/>
    <w:link w:val="Heading2"/>
    <w:uiPriority w:val="9"/>
    <w:rsid w:val="00672B4D"/>
    <w:rPr>
      <w:rFonts w:ascii="Times New Roman" w:eastAsia="Times New Roman" w:hAnsi="Times New Roman" w:cs="Times New Roman"/>
      <w:b/>
      <w:bCs/>
      <w:kern w:val="0"/>
      <w:sz w:val="36"/>
      <w:szCs w:val="36"/>
      <w:lang w:bidi="kn-IN"/>
    </w:rPr>
  </w:style>
  <w:style w:type="character" w:customStyle="1" w:styleId="Heading3Char">
    <w:name w:val="Heading 3 Char"/>
    <w:basedOn w:val="DefaultParagraphFont"/>
    <w:link w:val="Heading3"/>
    <w:uiPriority w:val="9"/>
    <w:rsid w:val="00672B4D"/>
    <w:rPr>
      <w:rFonts w:ascii="Times New Roman" w:eastAsia="Times New Roman" w:hAnsi="Times New Roman" w:cs="Times New Roman"/>
      <w:b/>
      <w:bCs/>
      <w:kern w:val="0"/>
      <w:sz w:val="27"/>
      <w:szCs w:val="27"/>
      <w:lang w:bidi="kn-IN"/>
    </w:rPr>
  </w:style>
  <w:style w:type="character" w:customStyle="1" w:styleId="Heading4Char">
    <w:name w:val="Heading 4 Char"/>
    <w:basedOn w:val="DefaultParagraphFont"/>
    <w:link w:val="Heading4"/>
    <w:uiPriority w:val="9"/>
    <w:rsid w:val="00672B4D"/>
    <w:rPr>
      <w:rFonts w:ascii="Times New Roman" w:eastAsia="Times New Roman" w:hAnsi="Times New Roman" w:cs="Times New Roman"/>
      <w:b/>
      <w:bCs/>
      <w:kern w:val="0"/>
      <w:szCs w:val="24"/>
      <w:lang w:bidi="kn-IN"/>
    </w:rPr>
  </w:style>
  <w:style w:type="character" w:styleId="Hyperlink">
    <w:name w:val="Hyperlink"/>
    <w:basedOn w:val="DefaultParagraphFont"/>
    <w:uiPriority w:val="99"/>
    <w:semiHidden/>
    <w:unhideWhenUsed/>
    <w:rsid w:val="00672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62812">
      <w:bodyDiv w:val="1"/>
      <w:marLeft w:val="0"/>
      <w:marRight w:val="0"/>
      <w:marTop w:val="0"/>
      <w:marBottom w:val="0"/>
      <w:divBdr>
        <w:top w:val="none" w:sz="0" w:space="0" w:color="auto"/>
        <w:left w:val="none" w:sz="0" w:space="0" w:color="auto"/>
        <w:bottom w:val="none" w:sz="0" w:space="0" w:color="auto"/>
        <w:right w:val="none" w:sz="0" w:space="0" w:color="auto"/>
      </w:divBdr>
      <w:divsChild>
        <w:div w:id="412432220">
          <w:marLeft w:val="0"/>
          <w:marRight w:val="150"/>
          <w:marTop w:val="0"/>
          <w:marBottom w:val="0"/>
          <w:divBdr>
            <w:top w:val="none" w:sz="0" w:space="0" w:color="auto"/>
            <w:left w:val="none" w:sz="0" w:space="0" w:color="auto"/>
            <w:bottom w:val="none" w:sz="0" w:space="0" w:color="auto"/>
            <w:right w:val="none" w:sz="0" w:space="0" w:color="auto"/>
          </w:divBdr>
        </w:div>
        <w:div w:id="1171993022">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nzai.hellowork.mhlw.go.jp/JinzaiWeb/GICB101010.do?action=initDisp&amp;screenId=GICB101010" TargetMode="External"/><Relationship Id="rId3" Type="http://schemas.openxmlformats.org/officeDocument/2006/relationships/settings" Target="settings.xml"/><Relationship Id="rId7" Type="http://schemas.openxmlformats.org/officeDocument/2006/relationships/hyperlink" Target="https://jinzai.hellowork.mhlw.go.jp/JinzaiWeb/GICB101010.do?action=transition&amp;screenId=GICB101010&amp;param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3866</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外務省</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Admin</cp:lastModifiedBy>
  <cp:revision>2</cp:revision>
  <cp:lastPrinted>2020-07-10T07:50:00Z</cp:lastPrinted>
  <dcterms:created xsi:type="dcterms:W3CDTF">2020-07-28T07:26:00Z</dcterms:created>
  <dcterms:modified xsi:type="dcterms:W3CDTF">2020-07-28T07:26:00Z</dcterms:modified>
</cp:coreProperties>
</file>